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BE1" w14:textId="29E00081" w:rsidR="00061697" w:rsidRPr="005D131E" w:rsidRDefault="005578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31E">
        <w:rPr>
          <w:rFonts w:ascii="Times New Roman" w:hAnsi="Times New Roman" w:cs="Times New Roman"/>
          <w:b/>
          <w:bCs/>
          <w:sz w:val="24"/>
          <w:szCs w:val="24"/>
        </w:rPr>
        <w:t>EK-</w:t>
      </w:r>
      <w:r w:rsidR="00851980" w:rsidRPr="005D13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131E">
        <w:rPr>
          <w:rFonts w:ascii="Times New Roman" w:hAnsi="Times New Roman" w:cs="Times New Roman"/>
          <w:b/>
          <w:bCs/>
          <w:sz w:val="24"/>
          <w:szCs w:val="24"/>
        </w:rPr>
        <w:t xml:space="preserve"> Genel </w:t>
      </w:r>
      <w:r w:rsidR="00363EE8" w:rsidRPr="005D131E">
        <w:rPr>
          <w:rFonts w:ascii="Times New Roman" w:hAnsi="Times New Roman" w:cs="Times New Roman"/>
          <w:b/>
          <w:bCs/>
          <w:sz w:val="24"/>
          <w:szCs w:val="24"/>
        </w:rPr>
        <w:t>Ölçütler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7165"/>
        <w:gridCol w:w="1412"/>
      </w:tblGrid>
      <w:tr w:rsidR="005D131E" w:rsidRPr="005D131E" w14:paraId="79D7D1FB" w14:textId="77777777" w:rsidTr="005578C5">
        <w:tc>
          <w:tcPr>
            <w:tcW w:w="0" w:type="auto"/>
          </w:tcPr>
          <w:p w14:paraId="1F81E499" w14:textId="14AD915C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165" w:type="dxa"/>
          </w:tcPr>
          <w:p w14:paraId="552B7CD9" w14:textId="02E43F51" w:rsidR="005578C5" w:rsidRPr="005D131E" w:rsidRDefault="005578C5" w:rsidP="00363E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Genel </w:t>
            </w:r>
            <w:r w:rsidR="00363EE8"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Ölçütler</w:t>
            </w:r>
          </w:p>
        </w:tc>
        <w:tc>
          <w:tcPr>
            <w:tcW w:w="1412" w:type="dxa"/>
          </w:tcPr>
          <w:p w14:paraId="382B8D48" w14:textId="5E73910C" w:rsidR="005578C5" w:rsidRPr="005D131E" w:rsidRDefault="005578C5" w:rsidP="005578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31E">
              <w:rPr>
                <w:rFonts w:ascii="Times New Roman" w:hAnsi="Times New Roman" w:cs="Times New Roman"/>
                <w:b/>
                <w:bCs/>
              </w:rPr>
              <w:t>Adayın Aldığı Puan</w:t>
            </w:r>
          </w:p>
        </w:tc>
      </w:tr>
      <w:tr w:rsidR="005D131E" w:rsidRPr="005D131E" w14:paraId="33677E58" w14:textId="77777777" w:rsidTr="005578C5">
        <w:tc>
          <w:tcPr>
            <w:tcW w:w="0" w:type="auto"/>
          </w:tcPr>
          <w:p w14:paraId="24D9BE9A" w14:textId="019ABDA8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5" w:type="dxa"/>
          </w:tcPr>
          <w:p w14:paraId="5071D91C" w14:textId="30C667D1" w:rsidR="005578C5" w:rsidRPr="005D131E" w:rsidRDefault="00363EE8" w:rsidP="009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Üniversite dışındaki kamu kuruluşlarına (TÜBİTAK, TÜBA, TÜSEB, AB, Bakanlık, Kalkınma Ajansı veya eşdeğerdeki kurumlar) başvurulan ve C puanı ile reddedilen bilimsel araştırma projelerinde yürütücü olanlara </w:t>
            </w:r>
            <w:r w:rsidRPr="005D13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 (dört)</w:t>
            </w:r>
            <w:r w:rsidRPr="005D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puan, D puanı ile reddedilen bilimsel araştırma projelerinde yürütücü olanlara </w:t>
            </w:r>
            <w:r w:rsidRPr="005D13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(iki)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 puan verilir. Harf puanlama sistemi uygulamayan kuruluşlarda panel değerlendirme sürecine giren ve reddedilen projelerde yürütücü olanlara </w:t>
            </w:r>
            <w:r w:rsidRPr="005D13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(iki)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 puan verilir. Bu türden en fazla </w:t>
            </w:r>
            <w:r w:rsidRPr="005D13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(beş)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 proje başvurusu değerlendirmeye alınır. Bu madde kapsamında geçerli olan puanlamalarda kullanılan projeler 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Üniversitenin ihtisas alanı olan “fındık” ile ilgili ise ifade edilen puanların her birine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1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(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>bir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)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puan eklenerek hesap yapılır.</w:t>
            </w:r>
          </w:p>
        </w:tc>
        <w:tc>
          <w:tcPr>
            <w:tcW w:w="1412" w:type="dxa"/>
          </w:tcPr>
          <w:p w14:paraId="1654199E" w14:textId="0181C70F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0E0BFCA0" w14:textId="77777777" w:rsidTr="005578C5">
        <w:tc>
          <w:tcPr>
            <w:tcW w:w="0" w:type="auto"/>
          </w:tcPr>
          <w:p w14:paraId="679F75B4" w14:textId="286A896F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5" w:type="dxa"/>
          </w:tcPr>
          <w:p w14:paraId="6B736D67" w14:textId="58DE7320" w:rsidR="005578C5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>Üniversitelerce desteklenen bilimsel araştırma projelerinde (hızlı destek, lisansüstü destek ve altyapı projeleri hariç) başarı ile tamamlanmış olmak kaydıyla proje başına yürütücüye ilave</w:t>
            </w:r>
            <w:r w:rsidRPr="005D13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 (iki)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 puan, araştırmacı ve </w:t>
            </w:r>
            <w:proofErr w:type="spellStart"/>
            <w:r w:rsidRPr="005D131E">
              <w:rPr>
                <w:rFonts w:ascii="Times New Roman" w:hAnsi="Times New Roman" w:cs="Times New Roman"/>
                <w:sz w:val="24"/>
                <w:szCs w:val="24"/>
              </w:rPr>
              <w:t>bursiyere</w:t>
            </w:r>
            <w:proofErr w:type="spellEnd"/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(bir)</w:t>
            </w: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puan verilir. Bu kapsamda en fazla </w:t>
            </w:r>
            <w:r w:rsidRPr="005D13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(üç)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 proje değerlendirmeye alınır. Bu madde kapsamında geçerli olan puanlamalarda kullanılan projeler 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Üniversitenin ihtisas alanı olan “fındık” ile ilgili ise ifade edilen puanların her birine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1 (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>bir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)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puan eklenerek hesap yapılır.</w:t>
            </w:r>
          </w:p>
        </w:tc>
        <w:tc>
          <w:tcPr>
            <w:tcW w:w="1412" w:type="dxa"/>
          </w:tcPr>
          <w:p w14:paraId="1401399D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2E3EA1E9" w14:textId="77777777" w:rsidTr="005578C5">
        <w:tc>
          <w:tcPr>
            <w:tcW w:w="0" w:type="auto"/>
          </w:tcPr>
          <w:p w14:paraId="7CE74FA0" w14:textId="1A273208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5" w:type="dxa"/>
          </w:tcPr>
          <w:p w14:paraId="50E6B498" w14:textId="41ED4FBB" w:rsidR="00923F46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>Makale yayınlandığı tarihte yayınlanan derginin Q</w:t>
            </w:r>
            <w:r w:rsidRPr="005D131E">
              <w:rPr>
                <w:rStyle w:val="fontstyle01"/>
                <w:rFonts w:ascii="Times New Roman" w:hAnsi="Times New Roman"/>
                <w:color w:val="auto"/>
                <w:vertAlign w:val="subscript"/>
              </w:rPr>
              <w:t>1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indeksinde olması halinde puan hesaplanmasında 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>%100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, Q</w:t>
            </w:r>
            <w:r w:rsidRPr="005D131E">
              <w:rPr>
                <w:rStyle w:val="fontstyle01"/>
                <w:rFonts w:ascii="Times New Roman" w:hAnsi="Times New Roman"/>
                <w:color w:val="auto"/>
                <w:vertAlign w:val="subscript"/>
              </w:rPr>
              <w:t>2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indeksinde olması hâlinde puan hesaplanmasında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%50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daha fazla puan verilir.</w:t>
            </w:r>
          </w:p>
        </w:tc>
        <w:tc>
          <w:tcPr>
            <w:tcW w:w="1412" w:type="dxa"/>
          </w:tcPr>
          <w:p w14:paraId="6743C738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1AC3B8A5" w14:textId="77777777" w:rsidTr="009E765C">
        <w:trPr>
          <w:trHeight w:val="592"/>
        </w:trPr>
        <w:tc>
          <w:tcPr>
            <w:tcW w:w="0" w:type="auto"/>
          </w:tcPr>
          <w:p w14:paraId="33D63712" w14:textId="6CB71F8D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65" w:type="dxa"/>
          </w:tcPr>
          <w:p w14:paraId="3C0B75B2" w14:textId="31B5F720" w:rsidR="005578C5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Adayın Web of </w:t>
            </w:r>
            <w:proofErr w:type="spell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Science</w:t>
            </w:r>
            <w:proofErr w:type="spell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veya </w:t>
            </w:r>
            <w:proofErr w:type="spell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SCOPUS’ta</w:t>
            </w:r>
            <w:proofErr w:type="spell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yer alan h indeks değeri puan olarak eklenir.</w:t>
            </w:r>
          </w:p>
        </w:tc>
        <w:tc>
          <w:tcPr>
            <w:tcW w:w="1412" w:type="dxa"/>
          </w:tcPr>
          <w:p w14:paraId="3B49D6D7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4599E824" w14:textId="77777777" w:rsidTr="005578C5">
        <w:tc>
          <w:tcPr>
            <w:tcW w:w="0" w:type="auto"/>
          </w:tcPr>
          <w:p w14:paraId="618F50CE" w14:textId="48426716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65" w:type="dxa"/>
          </w:tcPr>
          <w:p w14:paraId="521BD7E2" w14:textId="051104D6" w:rsidR="005578C5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Sempozyum ve kongre gibi bilimsel etkinliklerde düzenleme kurulu başkanı olarak görev yapanlara, uluslararası faaliyetlerde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3 (üç)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color w:val="auto"/>
              </w:rPr>
              <w:t>ve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ulusal faaliyetlerde ise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2 (iki)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puan verilir. Uluslararası faaliyetlerde her bir düzenleme kurulu üyeliğine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1 (bir)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puan verilir. Bu kapsamda en fazla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3 (üç)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etkinlik değerlendirmeye alınır.</w:t>
            </w:r>
          </w:p>
        </w:tc>
        <w:tc>
          <w:tcPr>
            <w:tcW w:w="1412" w:type="dxa"/>
          </w:tcPr>
          <w:p w14:paraId="5CB5CD82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3747FF74" w14:textId="77777777" w:rsidTr="005578C5">
        <w:tc>
          <w:tcPr>
            <w:tcW w:w="0" w:type="auto"/>
          </w:tcPr>
          <w:p w14:paraId="6F031599" w14:textId="72D39868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65" w:type="dxa"/>
          </w:tcPr>
          <w:p w14:paraId="64607A1A" w14:textId="2464FAE7" w:rsidR="005578C5" w:rsidRPr="005D131E" w:rsidRDefault="00363EE8" w:rsidP="00363EE8">
            <w:pPr>
              <w:spacing w:line="240" w:lineRule="auto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>SCI, SCI-</w:t>
            </w:r>
            <w:proofErr w:type="spell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Exp</w:t>
            </w:r>
            <w:proofErr w:type="spell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, ESCI, AHCI, SSCI, SCOPUS veya ULAKBİM TR Dizin tarafından taranan dergilerde her bir dergi editörlüğü için bir kez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5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(beş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puan, editör yardımcılığı ya da kısım editörlüğü (</w:t>
            </w:r>
            <w:proofErr w:type="spell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section</w:t>
            </w:r>
            <w:proofErr w:type="spell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editor</w:t>
            </w:r>
            <w:proofErr w:type="spell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) için bir kez 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2 (iki)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puan verilir.</w:t>
            </w:r>
          </w:p>
        </w:tc>
        <w:tc>
          <w:tcPr>
            <w:tcW w:w="1412" w:type="dxa"/>
          </w:tcPr>
          <w:p w14:paraId="001EC3BE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7671CA48" w14:textId="77777777" w:rsidTr="005578C5">
        <w:tc>
          <w:tcPr>
            <w:tcW w:w="0" w:type="auto"/>
          </w:tcPr>
          <w:p w14:paraId="5A51CBEF" w14:textId="7AFE836D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65" w:type="dxa"/>
          </w:tcPr>
          <w:p w14:paraId="0F0974D5" w14:textId="4BB673D7" w:rsidR="005578C5" w:rsidRPr="005D131E" w:rsidRDefault="00363EE8" w:rsidP="00363EE8">
            <w:pPr>
              <w:spacing w:line="240" w:lineRule="auto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Tanınmış ulusal yayınevleri (en az 5 yıldır faaliyet gösteren ve 10’dan fazla kitap yayımlamış) tarafından yayımlanan tercüme kitap başına (ISBN numarası olan)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4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(dört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puan verilir.</w:t>
            </w:r>
          </w:p>
        </w:tc>
        <w:tc>
          <w:tcPr>
            <w:tcW w:w="1412" w:type="dxa"/>
          </w:tcPr>
          <w:p w14:paraId="6E0CA70F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72F3F1E6" w14:textId="77777777" w:rsidTr="005578C5">
        <w:tc>
          <w:tcPr>
            <w:tcW w:w="0" w:type="auto"/>
          </w:tcPr>
          <w:p w14:paraId="5079C13F" w14:textId="05D4DC99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65" w:type="dxa"/>
          </w:tcPr>
          <w:p w14:paraId="69F77F40" w14:textId="0C09E848" w:rsidR="005578C5" w:rsidRPr="005D131E" w:rsidRDefault="00363EE8" w:rsidP="00363EE8">
            <w:pPr>
              <w:spacing w:line="240" w:lineRule="auto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Tanınmış uluslararası yayınevleri (en az 5 yıldır faaliyet gösteren ve Türkçe dışında diğer dillerde 20’den fazla kitap yayımlamış) tarafından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lastRenderedPageBreak/>
              <w:t xml:space="preserve">yayımlanan kitaplarda editörlüğe (ISBN numarası olan)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4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(dört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 xml:space="preserve">)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puan verilir.</w:t>
            </w:r>
          </w:p>
        </w:tc>
        <w:tc>
          <w:tcPr>
            <w:tcW w:w="1412" w:type="dxa"/>
          </w:tcPr>
          <w:p w14:paraId="78CD3194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72F9C788" w14:textId="77777777" w:rsidTr="005578C5">
        <w:tc>
          <w:tcPr>
            <w:tcW w:w="0" w:type="auto"/>
          </w:tcPr>
          <w:p w14:paraId="4BAB8AF4" w14:textId="3077D625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165" w:type="dxa"/>
          </w:tcPr>
          <w:p w14:paraId="0EFEA044" w14:textId="0782797D" w:rsidR="005578C5" w:rsidRPr="005D131E" w:rsidRDefault="00363EE8" w:rsidP="00363EE8">
            <w:pPr>
              <w:spacing w:line="240" w:lineRule="auto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>Bilimsel nitelikli ansiklopedilerde her bir madde yazarlığına ilave</w:t>
            </w:r>
            <w:r w:rsidRPr="005D131E">
              <w:rPr>
                <w:rStyle w:val="fontstyle21"/>
                <w:rFonts w:ascii="Times New Roman" w:hAnsi="Times New Roman"/>
                <w:i/>
                <w:iCs/>
                <w:color w:val="auto"/>
              </w:rPr>
              <w:t xml:space="preserve">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1 (bir)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puan verilir. En fazla 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>5 (beş)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madde dikkate alınır.</w:t>
            </w:r>
          </w:p>
        </w:tc>
        <w:tc>
          <w:tcPr>
            <w:tcW w:w="1412" w:type="dxa"/>
          </w:tcPr>
          <w:p w14:paraId="78C9DB94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3EA05BAB" w14:textId="77777777" w:rsidTr="005578C5">
        <w:tc>
          <w:tcPr>
            <w:tcW w:w="0" w:type="auto"/>
          </w:tcPr>
          <w:p w14:paraId="52C08F60" w14:textId="581689A9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65" w:type="dxa"/>
          </w:tcPr>
          <w:p w14:paraId="40492766" w14:textId="0B7D16B3" w:rsidR="00234BD4" w:rsidRPr="005D131E" w:rsidRDefault="00363EE8" w:rsidP="00363EE8">
            <w:pPr>
              <w:spacing w:line="240" w:lineRule="auto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5D131E">
              <w:rPr>
                <w:rFonts w:ascii="Times New Roman" w:hAnsi="Times New Roman"/>
                <w:sz w:val="24"/>
                <w:szCs w:val="24"/>
              </w:rPr>
              <w:t xml:space="preserve">Doçentlik ölçütlerinde tanımlanan uluslararası patent ve faydalı modele ilave </w:t>
            </w:r>
            <w:r w:rsidRPr="005D131E">
              <w:rPr>
                <w:rFonts w:ascii="Times New Roman" w:hAnsi="Times New Roman"/>
                <w:i/>
                <w:iCs/>
                <w:sz w:val="24"/>
                <w:szCs w:val="24"/>
              </w:rPr>
              <w:t>on (10)</w:t>
            </w:r>
            <w:r w:rsidRPr="005D131E">
              <w:rPr>
                <w:rFonts w:ascii="Times New Roman" w:hAnsi="Times New Roman"/>
                <w:sz w:val="24"/>
                <w:szCs w:val="24"/>
              </w:rPr>
              <w:t xml:space="preserve">, ulusal patent ve faydalı modele ilave </w:t>
            </w:r>
            <w:r w:rsidRPr="005D131E">
              <w:rPr>
                <w:rFonts w:ascii="Times New Roman" w:hAnsi="Times New Roman"/>
                <w:i/>
                <w:iCs/>
                <w:sz w:val="24"/>
                <w:szCs w:val="24"/>
              </w:rPr>
              <w:t>5 (beş)</w:t>
            </w:r>
            <w:r w:rsidRPr="005D13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131E">
              <w:rPr>
                <w:rFonts w:ascii="Times New Roman" w:hAnsi="Times New Roman"/>
                <w:sz w:val="24"/>
                <w:szCs w:val="24"/>
              </w:rPr>
              <w:t xml:space="preserve">puan verilir. Bu madde kapsamında geçerli puanlamalarda Üniversitenin ihtisas alanı olan “fındık” ile ilgili ise uluslararası patent ve faydalı modele ilave </w:t>
            </w:r>
            <w:r w:rsidRPr="005D13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(iki)</w:t>
            </w:r>
            <w:r w:rsidRPr="005D131E">
              <w:rPr>
                <w:rFonts w:ascii="Times New Roman" w:hAnsi="Times New Roman"/>
                <w:sz w:val="24"/>
                <w:szCs w:val="24"/>
              </w:rPr>
              <w:t xml:space="preserve">, ulusal patent ve faydalı modele ilave </w:t>
            </w:r>
            <w:r w:rsidRPr="005D13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Pr="005D13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(bir</w:t>
            </w:r>
            <w:r w:rsidRPr="005D131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r w:rsidRPr="005D1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131E">
              <w:rPr>
                <w:rFonts w:ascii="Times New Roman" w:hAnsi="Times New Roman"/>
                <w:sz w:val="24"/>
                <w:szCs w:val="24"/>
              </w:rPr>
              <w:t>puan daha verilir.</w:t>
            </w:r>
          </w:p>
        </w:tc>
        <w:tc>
          <w:tcPr>
            <w:tcW w:w="1412" w:type="dxa"/>
          </w:tcPr>
          <w:p w14:paraId="338634B2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1D648C77" w14:textId="77777777" w:rsidTr="005578C5">
        <w:tc>
          <w:tcPr>
            <w:tcW w:w="0" w:type="auto"/>
          </w:tcPr>
          <w:p w14:paraId="65CF626A" w14:textId="298C646C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65" w:type="dxa"/>
          </w:tcPr>
          <w:p w14:paraId="5FFF59B8" w14:textId="35FB48F2" w:rsidR="005578C5" w:rsidRPr="005D131E" w:rsidRDefault="00363EE8" w:rsidP="00363EE8">
            <w:pPr>
              <w:spacing w:line="240" w:lineRule="auto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TÜBA, TÜBİTAK, YÖK ve bakanlıklarca verilen ulusal ödüllere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5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(beş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puan verilir.</w:t>
            </w:r>
          </w:p>
        </w:tc>
        <w:tc>
          <w:tcPr>
            <w:tcW w:w="1412" w:type="dxa"/>
          </w:tcPr>
          <w:p w14:paraId="43D6AAD5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7A9E33DA" w14:textId="77777777" w:rsidTr="005578C5">
        <w:tc>
          <w:tcPr>
            <w:tcW w:w="0" w:type="auto"/>
          </w:tcPr>
          <w:p w14:paraId="5A530D87" w14:textId="21B91957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65" w:type="dxa"/>
          </w:tcPr>
          <w:p w14:paraId="3F3ACEEE" w14:textId="19DCDAE6" w:rsidR="005578C5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İkinci doktora veya yan dal uzmanlığına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5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(beş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puan verilir.</w:t>
            </w:r>
          </w:p>
        </w:tc>
        <w:tc>
          <w:tcPr>
            <w:tcW w:w="1412" w:type="dxa"/>
          </w:tcPr>
          <w:p w14:paraId="7277D7C9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6A4F916B" w14:textId="77777777" w:rsidTr="005578C5">
        <w:tc>
          <w:tcPr>
            <w:tcW w:w="0" w:type="auto"/>
          </w:tcPr>
          <w:p w14:paraId="0627624F" w14:textId="104C69C4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65" w:type="dxa"/>
          </w:tcPr>
          <w:p w14:paraId="2FF31724" w14:textId="3440D866" w:rsidR="005578C5" w:rsidRPr="005D131E" w:rsidRDefault="00363EE8" w:rsidP="00363EE8">
            <w:pPr>
              <w:spacing w:line="240" w:lineRule="auto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Devam eden veya başarı ile tamamlanmış olan AB çerçeve programı bilimsel araştırma projesinde koordinatör/baş araştırmacı olana ilave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10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(on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puan verilir. 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Bu madde kapsamında geçerli olan puanlamalarda kullanılan projeler 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Üniversitenin ihtisas alanı olan “fındık” ile ilgili ise ifade edilen puanların her birine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3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(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>üç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)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puan eklenerek hesap yapılır.</w:t>
            </w:r>
          </w:p>
        </w:tc>
        <w:tc>
          <w:tcPr>
            <w:tcW w:w="1412" w:type="dxa"/>
          </w:tcPr>
          <w:p w14:paraId="1BCB88E6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5986EEF5" w14:textId="77777777" w:rsidTr="00136F5C">
        <w:trPr>
          <w:trHeight w:val="1512"/>
        </w:trPr>
        <w:tc>
          <w:tcPr>
            <w:tcW w:w="0" w:type="auto"/>
          </w:tcPr>
          <w:p w14:paraId="4CE2C36B" w14:textId="4722C2EA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165" w:type="dxa"/>
          </w:tcPr>
          <w:p w14:paraId="326FAEEC" w14:textId="3303CCD0" w:rsidR="005578C5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Devam eden veya başarı ile tamamlanmış olan AB çerçeve programı bilimsel araştırma projesinde ortak araştırmacı olana ilave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5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(beş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puan verilir. 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Bu madde kapsamında geçerli olan puanlamalarda kullanılan projeler 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Üniversitenin ihtisas alanı olan “fındık” ile ilgili ise ifade edilen puanların her birine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1 (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>bir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)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puan eklenerek hesap yapılır.</w:t>
            </w:r>
          </w:p>
        </w:tc>
        <w:tc>
          <w:tcPr>
            <w:tcW w:w="1412" w:type="dxa"/>
          </w:tcPr>
          <w:p w14:paraId="00D72A85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7E013F88" w14:textId="77777777" w:rsidTr="005578C5">
        <w:tc>
          <w:tcPr>
            <w:tcW w:w="0" w:type="auto"/>
          </w:tcPr>
          <w:p w14:paraId="5FA22455" w14:textId="59686F6B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165" w:type="dxa"/>
          </w:tcPr>
          <w:p w14:paraId="6A58C7A3" w14:textId="70A25311" w:rsidR="005578C5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Üniversite dışındaki kamu kurum ve kuruluşlarıyla yapılan ve başarıyla tamamlanmış/devam eden bilimsel araştırma projesinde görev alana ilave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2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(iki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puan verilir.</w:t>
            </w:r>
          </w:p>
        </w:tc>
        <w:tc>
          <w:tcPr>
            <w:tcW w:w="1412" w:type="dxa"/>
          </w:tcPr>
          <w:p w14:paraId="08F01924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51688EE1" w14:textId="77777777" w:rsidTr="005578C5">
        <w:tc>
          <w:tcPr>
            <w:tcW w:w="0" w:type="auto"/>
          </w:tcPr>
          <w:p w14:paraId="37AEFCE0" w14:textId="7E7F81B2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165" w:type="dxa"/>
          </w:tcPr>
          <w:p w14:paraId="4F27DC50" w14:textId="2F32F1BB" w:rsidR="005578C5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Eğiticilerin eğitimi sertifika programına ve TÜBİTAK tarafından desteklenen bilimsel proje hazırlama etkinliğine katılan kişilere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4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(dört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puan verilir.</w:t>
            </w:r>
          </w:p>
        </w:tc>
        <w:tc>
          <w:tcPr>
            <w:tcW w:w="1412" w:type="dxa"/>
          </w:tcPr>
          <w:p w14:paraId="5E03C34F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01069B6E" w14:textId="77777777" w:rsidTr="005578C5">
        <w:tc>
          <w:tcPr>
            <w:tcW w:w="0" w:type="auto"/>
          </w:tcPr>
          <w:p w14:paraId="07885E7B" w14:textId="0C961CB6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165" w:type="dxa"/>
          </w:tcPr>
          <w:p w14:paraId="159D53A0" w14:textId="0BF5ADD5" w:rsidR="005578C5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Üniversite kurul, komisyon veya idari görevlerde aktif olarak yer alan kişilere her bir görev için </w:t>
            </w:r>
            <w:proofErr w:type="gram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yıl başına</w:t>
            </w:r>
            <w:proofErr w:type="gram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>2 (iki)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puan verilir. Bu türden en fazla 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>10 (on)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puan alınabilir.</w:t>
            </w:r>
          </w:p>
        </w:tc>
        <w:tc>
          <w:tcPr>
            <w:tcW w:w="1412" w:type="dxa"/>
          </w:tcPr>
          <w:p w14:paraId="7844C355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5ABF24D7" w14:textId="77777777" w:rsidTr="005578C5">
        <w:tc>
          <w:tcPr>
            <w:tcW w:w="0" w:type="auto"/>
          </w:tcPr>
          <w:p w14:paraId="7DD74578" w14:textId="7FED8C79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165" w:type="dxa"/>
          </w:tcPr>
          <w:p w14:paraId="46910ED2" w14:textId="4B7B480A" w:rsidR="005578C5" w:rsidRPr="005D131E" w:rsidRDefault="00363EE8" w:rsidP="00363E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Times </w:t>
            </w:r>
            <w:proofErr w:type="spell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Higher</w:t>
            </w:r>
            <w:proofErr w:type="spell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Education</w:t>
            </w:r>
            <w:proofErr w:type="spell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(THE) / </w:t>
            </w:r>
            <w:proofErr w:type="spell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Quacquarelli</w:t>
            </w:r>
            <w:proofErr w:type="spell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D131E">
              <w:rPr>
                <w:rStyle w:val="fontstyle01"/>
                <w:rFonts w:ascii="Times New Roman" w:hAnsi="Times New Roman"/>
                <w:color w:val="auto"/>
              </w:rPr>
              <w:t>Symonds</w:t>
            </w:r>
            <w:proofErr w:type="spellEnd"/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(QS) sıralamasında, ilk 500’de yer alan yurt dışı eğitim ve araştırma kurumlarında görev yapan kişilerle üretilen makale ve projeler için ilgili puanların %50 fazlası verilir. (Puan hesaplamasında üretilen projenin ve makalenin yayımlandığı tarih itibari ile eğitim ve araştırma kurumlarının THE ve QS sıralaması esas alınır.).</w:t>
            </w:r>
          </w:p>
        </w:tc>
        <w:tc>
          <w:tcPr>
            <w:tcW w:w="1412" w:type="dxa"/>
          </w:tcPr>
          <w:p w14:paraId="7DD11FD5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39FDDBBA" w14:textId="77777777" w:rsidTr="005578C5">
        <w:tc>
          <w:tcPr>
            <w:tcW w:w="0" w:type="auto"/>
          </w:tcPr>
          <w:p w14:paraId="701EDCF0" w14:textId="5B1C3354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165" w:type="dxa"/>
          </w:tcPr>
          <w:p w14:paraId="6B0EDBD2" w14:textId="688C2972" w:rsidR="005578C5" w:rsidRPr="005D131E" w:rsidRDefault="00002C87" w:rsidP="00363EE8">
            <w:pPr>
              <w:spacing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002C87">
              <w:rPr>
                <w:rStyle w:val="fontstyle01"/>
                <w:rFonts w:ascii="Times New Roman" w:hAnsi="Times New Roman"/>
                <w:color w:val="auto"/>
              </w:rPr>
              <w:t>YÖK tarafından kabul edilen merkezi yabancı dil sınavları ile eşdeğerliği kabul edilen ikinci yabancı dile (65 puan ve üzeri) 5 (beş) puan verilir.</w:t>
            </w:r>
            <w:r w:rsidR="004224F4">
              <w:t xml:space="preserve"> </w:t>
            </w:r>
            <w:bookmarkStart w:id="0" w:name="_GoBack"/>
            <w:r w:rsidR="004224F4" w:rsidRPr="004224F4">
              <w:rPr>
                <w:rStyle w:val="fontstyle01"/>
                <w:rFonts w:ascii="Times New Roman" w:hAnsi="Times New Roman"/>
                <w:color w:val="auto"/>
              </w:rPr>
              <w:t>(Yükseköğretim Genel Kurulunun 10.07.2025 tarihli toplantısında bu madde değiştirilmiştir.)</w:t>
            </w:r>
            <w:bookmarkEnd w:id="0"/>
          </w:p>
        </w:tc>
        <w:tc>
          <w:tcPr>
            <w:tcW w:w="1412" w:type="dxa"/>
          </w:tcPr>
          <w:p w14:paraId="7C3FE33F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6D1C5965" w14:textId="77777777" w:rsidTr="005578C5">
        <w:tc>
          <w:tcPr>
            <w:tcW w:w="0" w:type="auto"/>
          </w:tcPr>
          <w:p w14:paraId="7BC2D3B1" w14:textId="244432E5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7165" w:type="dxa"/>
          </w:tcPr>
          <w:p w14:paraId="7C4030A6" w14:textId="277CA2D8" w:rsidR="005578C5" w:rsidRPr="005D131E" w:rsidRDefault="00363EE8" w:rsidP="00363EE8">
            <w:pPr>
              <w:spacing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Kamusal kurum/kuruluşlarda sanatsal icra için Üniversite tarafından yapılan her bir görevlendirmeye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2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iki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 xml:space="preserve"> puan verilir. Bu kapsamda en fazla 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5</w:t>
            </w:r>
            <w:r w:rsidRPr="005D131E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(beş</w:t>
            </w:r>
            <w:r w:rsidRPr="005D131E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5D131E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/>
                <w:color w:val="auto"/>
              </w:rPr>
              <w:t>etkinlik değerlendirmeye alınır.</w:t>
            </w:r>
          </w:p>
        </w:tc>
        <w:tc>
          <w:tcPr>
            <w:tcW w:w="1412" w:type="dxa"/>
          </w:tcPr>
          <w:p w14:paraId="559FC383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152B9106" w14:textId="77777777" w:rsidTr="005578C5">
        <w:tc>
          <w:tcPr>
            <w:tcW w:w="0" w:type="auto"/>
          </w:tcPr>
          <w:p w14:paraId="27C4AC7D" w14:textId="16790599" w:rsidR="005578C5" w:rsidRPr="005D131E" w:rsidRDefault="00557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65" w:type="dxa"/>
          </w:tcPr>
          <w:p w14:paraId="3F1A0B08" w14:textId="6665E537" w:rsidR="005578C5" w:rsidRPr="002965E5" w:rsidRDefault="00363EE8" w:rsidP="00363EE8">
            <w:pPr>
              <w:spacing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2965E5">
              <w:rPr>
                <w:rStyle w:val="fontstyle01"/>
                <w:rFonts w:ascii="Times New Roman" w:hAnsi="Times New Roman"/>
                <w:color w:val="auto"/>
              </w:rPr>
              <w:t xml:space="preserve">Web of </w:t>
            </w:r>
            <w:proofErr w:type="spellStart"/>
            <w:r w:rsidRPr="002965E5">
              <w:rPr>
                <w:rStyle w:val="fontstyle01"/>
                <w:rFonts w:ascii="Times New Roman" w:hAnsi="Times New Roman"/>
                <w:color w:val="auto"/>
              </w:rPr>
              <w:t>Science</w:t>
            </w:r>
            <w:proofErr w:type="spellEnd"/>
            <w:r w:rsidRPr="002965E5">
              <w:rPr>
                <w:rStyle w:val="fontstyle01"/>
                <w:rFonts w:ascii="Times New Roman" w:hAnsi="Times New Roman"/>
                <w:color w:val="auto"/>
              </w:rPr>
              <w:t xml:space="preserve"> ve SCOPUS kapsamında taranan dergilerde yapılan makale hakemliğine </w:t>
            </w:r>
            <w:r w:rsidRPr="002965E5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1</w:t>
            </w:r>
            <w:r w:rsidRPr="002965E5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(bir</w:t>
            </w:r>
            <w:r w:rsidRPr="002965E5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2965E5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2965E5">
              <w:rPr>
                <w:rStyle w:val="fontstyle01"/>
                <w:rFonts w:ascii="Times New Roman" w:hAnsi="Times New Roman"/>
                <w:color w:val="auto"/>
              </w:rPr>
              <w:t xml:space="preserve">puan verilir. Bu kapsamda en fazla </w:t>
            </w:r>
            <w:r w:rsidRPr="002965E5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5</w:t>
            </w:r>
            <w:r w:rsidRPr="002965E5">
              <w:rPr>
                <w:rStyle w:val="fontstyle01"/>
                <w:rFonts w:ascii="Times New Roman" w:hAnsi="Times New Roman"/>
                <w:i/>
                <w:iCs/>
                <w:color w:val="auto"/>
              </w:rPr>
              <w:t xml:space="preserve"> (beş</w:t>
            </w:r>
            <w:r w:rsidRPr="002965E5">
              <w:rPr>
                <w:rStyle w:val="fontstyle21"/>
                <w:rFonts w:ascii="Times New Roman" w:hAnsi="Times New Roman"/>
                <w:b w:val="0"/>
                <w:bCs w:val="0"/>
                <w:i/>
                <w:iCs/>
                <w:color w:val="auto"/>
              </w:rPr>
              <w:t>)</w:t>
            </w:r>
            <w:r w:rsidRPr="002965E5">
              <w:rPr>
                <w:rStyle w:val="fontstyle21"/>
                <w:rFonts w:ascii="Times New Roman" w:hAnsi="Times New Roman"/>
                <w:color w:val="auto"/>
              </w:rPr>
              <w:t xml:space="preserve"> </w:t>
            </w:r>
            <w:r w:rsidRPr="002965E5">
              <w:rPr>
                <w:rStyle w:val="fontstyle01"/>
                <w:rFonts w:ascii="Times New Roman" w:hAnsi="Times New Roman"/>
                <w:color w:val="auto"/>
              </w:rPr>
              <w:t>makale hakemliği değerlendirmeye alınır.</w:t>
            </w:r>
          </w:p>
        </w:tc>
        <w:tc>
          <w:tcPr>
            <w:tcW w:w="1412" w:type="dxa"/>
          </w:tcPr>
          <w:p w14:paraId="7DF40332" w14:textId="77777777" w:rsidR="005578C5" w:rsidRPr="005D131E" w:rsidRDefault="005578C5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2D61D633" w14:textId="77777777" w:rsidTr="005578C5">
        <w:tc>
          <w:tcPr>
            <w:tcW w:w="0" w:type="auto"/>
          </w:tcPr>
          <w:p w14:paraId="2812D286" w14:textId="335F85F9" w:rsidR="007C251C" w:rsidRPr="005D131E" w:rsidRDefault="007C25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65" w:type="dxa"/>
          </w:tcPr>
          <w:p w14:paraId="4B0AC375" w14:textId="77777777" w:rsidR="007C251C" w:rsidRPr="002965E5" w:rsidRDefault="007C251C" w:rsidP="007C251C">
            <w:pPr>
              <w:spacing w:after="0" w:line="240" w:lineRule="auto"/>
              <w:jc w:val="both"/>
              <w:rPr>
                <w:rStyle w:val="fontstyle01"/>
                <w:color w:val="auto"/>
              </w:rPr>
            </w:pPr>
            <w:r w:rsidRPr="002965E5">
              <w:rPr>
                <w:rStyle w:val="fontstyle01"/>
                <w:color w:val="auto"/>
              </w:rPr>
              <w:t xml:space="preserve">Yurt içinde veya yurt dışında düzenlenen uluslararası hakemli/jürili yarışma ve/veya organizasyonlarda birincilik ödülü alana </w:t>
            </w:r>
            <w:r w:rsidRPr="002965E5">
              <w:rPr>
                <w:rStyle w:val="fontstyle01"/>
                <w:i/>
                <w:iCs/>
                <w:color w:val="auto"/>
              </w:rPr>
              <w:t>8 (sekiz)</w:t>
            </w:r>
            <w:r w:rsidRPr="002965E5">
              <w:rPr>
                <w:rStyle w:val="fontstyle01"/>
                <w:color w:val="auto"/>
              </w:rPr>
              <w:t xml:space="preserve"> puan; ikincilik ödülü alana </w:t>
            </w:r>
            <w:r w:rsidRPr="002965E5">
              <w:rPr>
                <w:rStyle w:val="fontstyle01"/>
                <w:i/>
                <w:iCs/>
                <w:color w:val="auto"/>
              </w:rPr>
              <w:t>6 (altı)</w:t>
            </w:r>
            <w:r w:rsidRPr="002965E5">
              <w:rPr>
                <w:rStyle w:val="fontstyle01"/>
                <w:color w:val="auto"/>
              </w:rPr>
              <w:t xml:space="preserve"> puan; üçüncülük ödülü alana </w:t>
            </w:r>
            <w:r w:rsidRPr="002965E5">
              <w:rPr>
                <w:rStyle w:val="fontstyle01"/>
                <w:i/>
                <w:iCs/>
                <w:color w:val="auto"/>
              </w:rPr>
              <w:t>dört (4)</w:t>
            </w:r>
            <w:r w:rsidRPr="002965E5">
              <w:rPr>
                <w:rStyle w:val="fontstyle01"/>
                <w:color w:val="auto"/>
              </w:rPr>
              <w:t xml:space="preserve"> puan; mansiyon ödülü alana </w:t>
            </w:r>
            <w:r w:rsidRPr="002965E5">
              <w:rPr>
                <w:rStyle w:val="fontstyle01"/>
                <w:i/>
                <w:iCs/>
                <w:color w:val="auto"/>
              </w:rPr>
              <w:t>2 (iki)</w:t>
            </w:r>
            <w:r w:rsidRPr="002965E5">
              <w:rPr>
                <w:rStyle w:val="fontstyle01"/>
                <w:color w:val="auto"/>
              </w:rPr>
              <w:t xml:space="preserve"> puan verilir.</w:t>
            </w:r>
          </w:p>
          <w:p w14:paraId="75232AE1" w14:textId="2BBE9FF2" w:rsidR="007C251C" w:rsidRPr="002965E5" w:rsidRDefault="007C251C" w:rsidP="007C251C">
            <w:pPr>
              <w:spacing w:after="0" w:line="240" w:lineRule="auto"/>
              <w:jc w:val="both"/>
              <w:rPr>
                <w:rStyle w:val="fontstyle01"/>
                <w:color w:val="auto"/>
              </w:rPr>
            </w:pPr>
          </w:p>
        </w:tc>
        <w:tc>
          <w:tcPr>
            <w:tcW w:w="1412" w:type="dxa"/>
          </w:tcPr>
          <w:p w14:paraId="6130EF86" w14:textId="77777777" w:rsidR="007C251C" w:rsidRPr="005D131E" w:rsidRDefault="007C251C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6727835C" w14:textId="77777777" w:rsidTr="005578C5">
        <w:tc>
          <w:tcPr>
            <w:tcW w:w="0" w:type="auto"/>
          </w:tcPr>
          <w:p w14:paraId="029543D5" w14:textId="72A36903" w:rsidR="007C251C" w:rsidRPr="005D131E" w:rsidRDefault="007C25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65" w:type="dxa"/>
          </w:tcPr>
          <w:p w14:paraId="50C0C629" w14:textId="77777777" w:rsidR="007C251C" w:rsidRPr="002965E5" w:rsidRDefault="007C251C" w:rsidP="007C251C">
            <w:pPr>
              <w:spacing w:after="0" w:line="240" w:lineRule="auto"/>
              <w:jc w:val="both"/>
              <w:rPr>
                <w:rStyle w:val="fontstyle01"/>
                <w:color w:val="auto"/>
              </w:rPr>
            </w:pPr>
            <w:r w:rsidRPr="002965E5">
              <w:rPr>
                <w:rStyle w:val="fontstyle01"/>
                <w:color w:val="auto"/>
              </w:rPr>
              <w:t xml:space="preserve">Ulusal hakemli/jürili yarışma ve/veya organizasyonlarda birincilik ödülü alana </w:t>
            </w:r>
            <w:r w:rsidRPr="002965E5">
              <w:rPr>
                <w:rStyle w:val="fontstyle01"/>
                <w:i/>
                <w:iCs/>
                <w:color w:val="auto"/>
              </w:rPr>
              <w:t>4 (dört)</w:t>
            </w:r>
            <w:r w:rsidRPr="002965E5">
              <w:rPr>
                <w:rStyle w:val="fontstyle01"/>
                <w:color w:val="auto"/>
              </w:rPr>
              <w:t xml:space="preserve"> puan; ikincilik ödülü alana </w:t>
            </w:r>
            <w:r w:rsidRPr="002965E5">
              <w:rPr>
                <w:rStyle w:val="fontstyle01"/>
                <w:i/>
                <w:iCs/>
                <w:color w:val="auto"/>
              </w:rPr>
              <w:t>3 (üç)</w:t>
            </w:r>
            <w:r w:rsidRPr="002965E5">
              <w:rPr>
                <w:rStyle w:val="fontstyle01"/>
                <w:color w:val="auto"/>
              </w:rPr>
              <w:t xml:space="preserve"> puan; üçüncülük ödülü alana </w:t>
            </w:r>
            <w:r w:rsidRPr="002965E5">
              <w:rPr>
                <w:rStyle w:val="fontstyle01"/>
                <w:i/>
                <w:iCs/>
                <w:color w:val="auto"/>
              </w:rPr>
              <w:t>2 (iki)</w:t>
            </w:r>
            <w:r w:rsidRPr="002965E5">
              <w:rPr>
                <w:rStyle w:val="fontstyle01"/>
                <w:color w:val="auto"/>
              </w:rPr>
              <w:t xml:space="preserve"> puan; mansiyon ödülü alana </w:t>
            </w:r>
            <w:r w:rsidRPr="002965E5">
              <w:rPr>
                <w:rStyle w:val="fontstyle01"/>
                <w:i/>
                <w:iCs/>
                <w:color w:val="auto"/>
              </w:rPr>
              <w:t>1 (bir)</w:t>
            </w:r>
            <w:r w:rsidRPr="002965E5">
              <w:rPr>
                <w:rStyle w:val="fontstyle01"/>
                <w:color w:val="auto"/>
              </w:rPr>
              <w:t xml:space="preserve"> puan verilir.</w:t>
            </w:r>
          </w:p>
          <w:p w14:paraId="3357FE66" w14:textId="76F93059" w:rsidR="007C251C" w:rsidRPr="002965E5" w:rsidRDefault="007C251C" w:rsidP="007C251C">
            <w:pPr>
              <w:spacing w:after="0" w:line="240" w:lineRule="auto"/>
              <w:jc w:val="both"/>
              <w:rPr>
                <w:rStyle w:val="fontstyle01"/>
                <w:color w:val="auto"/>
              </w:rPr>
            </w:pPr>
          </w:p>
        </w:tc>
        <w:tc>
          <w:tcPr>
            <w:tcW w:w="1412" w:type="dxa"/>
          </w:tcPr>
          <w:p w14:paraId="51C7557D" w14:textId="77777777" w:rsidR="007C251C" w:rsidRPr="005D131E" w:rsidRDefault="007C251C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26F17FAB" w14:textId="77777777" w:rsidTr="005578C5">
        <w:tc>
          <w:tcPr>
            <w:tcW w:w="0" w:type="auto"/>
          </w:tcPr>
          <w:p w14:paraId="22381986" w14:textId="020083D7" w:rsidR="007C251C" w:rsidRPr="005D131E" w:rsidRDefault="007C25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165" w:type="dxa"/>
          </w:tcPr>
          <w:p w14:paraId="5D37EFBC" w14:textId="10D3548C" w:rsidR="007C251C" w:rsidRPr="002965E5" w:rsidRDefault="007C251C" w:rsidP="00363EE8">
            <w:pPr>
              <w:spacing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proofErr w:type="gramStart"/>
            <w:r w:rsidRPr="002965E5">
              <w:rPr>
                <w:rStyle w:val="fontstyle01"/>
                <w:color w:val="auto"/>
              </w:rPr>
              <w:t>Güzel Sanatlar Temel alanında gerçekleştirilen faaliyetlere karşılık olarak alanla ilgili mesleki organizasyonlar, kamu veya özel kuruluşlar tarafından</w:t>
            </w:r>
            <w:r w:rsidRPr="002965E5">
              <w:rPr>
                <w:rStyle w:val="fontstyle01"/>
                <w:b/>
                <w:color w:val="auto"/>
              </w:rPr>
              <w:t xml:space="preserve"> </w:t>
            </w:r>
            <w:r w:rsidRPr="002965E5">
              <w:rPr>
                <w:rStyle w:val="fontstyle01"/>
                <w:color w:val="auto"/>
              </w:rPr>
              <w:t xml:space="preserve">üyeleri arasında araştırmacının alanından uzmanlarında bulunduğu bir kurulun değerlendirmesi sonucunda verilen uluslararası bilim-sanat ödülü için </w:t>
            </w:r>
            <w:r w:rsidRPr="002965E5">
              <w:rPr>
                <w:rStyle w:val="fontstyle01"/>
                <w:i/>
                <w:iCs/>
                <w:color w:val="auto"/>
              </w:rPr>
              <w:t>25 (yirmi beş)</w:t>
            </w:r>
            <w:r w:rsidRPr="002965E5">
              <w:rPr>
                <w:rStyle w:val="fontstyle01"/>
                <w:color w:val="auto"/>
              </w:rPr>
              <w:t xml:space="preserve"> puan; ulusal bilim-sanat ödülü için </w:t>
            </w:r>
            <w:r w:rsidRPr="002965E5">
              <w:rPr>
                <w:rStyle w:val="fontstyle01"/>
                <w:i/>
                <w:iCs/>
                <w:color w:val="auto"/>
              </w:rPr>
              <w:t>10 (on)</w:t>
            </w:r>
            <w:r w:rsidRPr="002965E5">
              <w:rPr>
                <w:rStyle w:val="fontstyle01"/>
                <w:color w:val="auto"/>
              </w:rPr>
              <w:t xml:space="preserve"> puan; ulusal bilim-sanat teşvik ödülü için </w:t>
            </w:r>
            <w:r w:rsidRPr="002965E5">
              <w:rPr>
                <w:rStyle w:val="fontstyle01"/>
                <w:i/>
                <w:iCs/>
                <w:color w:val="auto"/>
              </w:rPr>
              <w:t>8 (sekiz)</w:t>
            </w:r>
            <w:r w:rsidRPr="002965E5">
              <w:rPr>
                <w:rStyle w:val="fontstyle01"/>
                <w:color w:val="auto"/>
              </w:rPr>
              <w:t xml:space="preserve"> puan; ulusal bilim-sanat hizmet ödülü için </w:t>
            </w:r>
            <w:r w:rsidRPr="002965E5">
              <w:rPr>
                <w:rStyle w:val="fontstyle01"/>
                <w:i/>
                <w:iCs/>
                <w:color w:val="auto"/>
              </w:rPr>
              <w:t>5 (beş)</w:t>
            </w:r>
            <w:r w:rsidRPr="002965E5">
              <w:rPr>
                <w:rStyle w:val="fontstyle01"/>
                <w:color w:val="auto"/>
              </w:rPr>
              <w:t xml:space="preserve"> puan verilir. </w:t>
            </w:r>
            <w:proofErr w:type="gramEnd"/>
            <w:r w:rsidRPr="002965E5">
              <w:rPr>
                <w:rFonts w:ascii="Times New Roman" w:hAnsi="Times New Roman" w:cs="Times New Roman"/>
                <w:sz w:val="24"/>
                <w:szCs w:val="24"/>
              </w:rPr>
              <w:t xml:space="preserve">Bu madde kapsamında geçerli olan puanlamalarda kullanılan faaliyetler </w:t>
            </w:r>
            <w:r w:rsidRPr="002965E5">
              <w:rPr>
                <w:rStyle w:val="fontstyle01"/>
                <w:rFonts w:ascii="Times New Roman" w:hAnsi="Times New Roman" w:cs="Times New Roman"/>
                <w:color w:val="auto"/>
              </w:rPr>
              <w:t xml:space="preserve">Üniversitenin ihtisas alanı olan “fındık” ile ilgili ise ifade edilen puanların her birine </w:t>
            </w:r>
            <w:r w:rsidRPr="002965E5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1</w:t>
            </w:r>
            <w:r w:rsidRPr="002965E5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2965E5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(</w:t>
            </w:r>
            <w:r w:rsidRPr="002965E5">
              <w:rPr>
                <w:rStyle w:val="fontstyle01"/>
                <w:rFonts w:ascii="Times New Roman" w:hAnsi="Times New Roman" w:cs="Times New Roman"/>
                <w:color w:val="auto"/>
              </w:rPr>
              <w:t>bir</w:t>
            </w:r>
            <w:r w:rsidRPr="002965E5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)</w:t>
            </w:r>
            <w:r w:rsidRPr="002965E5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puan eklenerek hesap yapılır.</w:t>
            </w:r>
          </w:p>
        </w:tc>
        <w:tc>
          <w:tcPr>
            <w:tcW w:w="1412" w:type="dxa"/>
          </w:tcPr>
          <w:p w14:paraId="62064E2A" w14:textId="77777777" w:rsidR="007C251C" w:rsidRPr="005D131E" w:rsidRDefault="007C251C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19D7F493" w14:textId="77777777" w:rsidTr="005578C5">
        <w:tc>
          <w:tcPr>
            <w:tcW w:w="0" w:type="auto"/>
          </w:tcPr>
          <w:p w14:paraId="17F27204" w14:textId="68CE8A5F" w:rsidR="007C251C" w:rsidRPr="005D131E" w:rsidRDefault="007C25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165" w:type="dxa"/>
          </w:tcPr>
          <w:p w14:paraId="4B0CC517" w14:textId="604B9F17" w:rsidR="007C251C" w:rsidRPr="005D131E" w:rsidRDefault="007C251C" w:rsidP="00363EE8">
            <w:pPr>
              <w:spacing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proofErr w:type="gramStart"/>
            <w:r w:rsidRPr="005D131E">
              <w:rPr>
                <w:rStyle w:val="fontstyle01"/>
                <w:color w:val="auto"/>
              </w:rPr>
              <w:t xml:space="preserve">Güzel Sanatlar Temel alanında gerçekleştirilen faaliyetlere karşılık olarak alanla ilgili mesleki organizasyonlar, kamu veya özel kuruluşlar tarafından yurt içinde veya yurt dışında düzenlenen ve farklı ülkelerden en az 5 uluslararası jürisi olan yarışmada birincilik ödülü alana </w:t>
            </w:r>
            <w:r w:rsidRPr="005D131E">
              <w:rPr>
                <w:rStyle w:val="fontstyle01"/>
                <w:i/>
                <w:iCs/>
                <w:color w:val="auto"/>
              </w:rPr>
              <w:t>8 (sekiz)</w:t>
            </w:r>
            <w:r w:rsidRPr="005D131E">
              <w:rPr>
                <w:rStyle w:val="fontstyle01"/>
                <w:color w:val="auto"/>
              </w:rPr>
              <w:t xml:space="preserve"> puan; ikincilik ödülü alana </w:t>
            </w:r>
            <w:r w:rsidRPr="005D131E">
              <w:rPr>
                <w:rStyle w:val="fontstyle01"/>
                <w:i/>
                <w:iCs/>
                <w:color w:val="auto"/>
              </w:rPr>
              <w:t>6 (altı)</w:t>
            </w:r>
            <w:r w:rsidRPr="005D131E">
              <w:rPr>
                <w:rStyle w:val="fontstyle01"/>
                <w:color w:val="auto"/>
              </w:rPr>
              <w:t xml:space="preserve"> puan; üçüncülük ödülü alana </w:t>
            </w:r>
            <w:r w:rsidRPr="005D131E">
              <w:rPr>
                <w:rStyle w:val="fontstyle01"/>
                <w:i/>
                <w:iCs/>
                <w:color w:val="auto"/>
              </w:rPr>
              <w:t>dört (4)</w:t>
            </w:r>
            <w:r w:rsidRPr="005D131E">
              <w:rPr>
                <w:rStyle w:val="fontstyle01"/>
                <w:color w:val="auto"/>
              </w:rPr>
              <w:t xml:space="preserve"> puan; mansiyon ödülü alana </w:t>
            </w:r>
            <w:r w:rsidRPr="005D131E">
              <w:rPr>
                <w:rStyle w:val="fontstyle01"/>
                <w:i/>
                <w:iCs/>
                <w:color w:val="auto"/>
              </w:rPr>
              <w:t>2 (iki)</w:t>
            </w:r>
            <w:r w:rsidRPr="005D131E">
              <w:rPr>
                <w:rStyle w:val="fontstyle01"/>
                <w:color w:val="auto"/>
              </w:rPr>
              <w:t xml:space="preserve"> puan verilir. </w:t>
            </w:r>
            <w:proofErr w:type="gramEnd"/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Bu madde kapsamında geçerli olan puanlamalarda kullanılan faaliyetler 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Üniversitenin ihtisas alanı olan “fındık” ile ilgili ise ifade edilen puanların her birine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1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(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>bir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)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puan eklenerek hesap yapılır.</w:t>
            </w:r>
          </w:p>
        </w:tc>
        <w:tc>
          <w:tcPr>
            <w:tcW w:w="1412" w:type="dxa"/>
          </w:tcPr>
          <w:p w14:paraId="316C1114" w14:textId="77777777" w:rsidR="007C251C" w:rsidRPr="005D131E" w:rsidRDefault="007C251C">
            <w:pPr>
              <w:rPr>
                <w:rFonts w:ascii="Times New Roman" w:hAnsi="Times New Roman" w:cs="Times New Roman"/>
              </w:rPr>
            </w:pPr>
          </w:p>
        </w:tc>
      </w:tr>
      <w:tr w:rsidR="005D131E" w:rsidRPr="005D131E" w14:paraId="431EF5E9" w14:textId="77777777" w:rsidTr="005578C5">
        <w:tc>
          <w:tcPr>
            <w:tcW w:w="0" w:type="auto"/>
          </w:tcPr>
          <w:p w14:paraId="0B79B5B1" w14:textId="569F525A" w:rsidR="007C251C" w:rsidRPr="005D131E" w:rsidRDefault="007C25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165" w:type="dxa"/>
          </w:tcPr>
          <w:p w14:paraId="573C111B" w14:textId="6D105711" w:rsidR="007C251C" w:rsidRPr="005D131E" w:rsidRDefault="007C251C" w:rsidP="00363EE8">
            <w:pPr>
              <w:spacing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5D131E">
              <w:rPr>
                <w:rStyle w:val="fontstyle01"/>
                <w:color w:val="auto"/>
              </w:rPr>
              <w:t xml:space="preserve">Güzel Sanatlar Temel alanında gerçekleştirilen faaliyetlere karşılık olarak alanla ilgili mesleki organizasyonlar, kamu veya özel kuruluşlar tarafından, yurt içinde ulusal jürili yarışmada birincilik ödülü alana </w:t>
            </w:r>
            <w:r w:rsidRPr="005D131E">
              <w:rPr>
                <w:rStyle w:val="fontstyle01"/>
                <w:i/>
                <w:iCs/>
                <w:color w:val="auto"/>
              </w:rPr>
              <w:t>4 (dört)</w:t>
            </w:r>
            <w:r w:rsidRPr="005D131E">
              <w:rPr>
                <w:rStyle w:val="fontstyle01"/>
                <w:color w:val="auto"/>
              </w:rPr>
              <w:t xml:space="preserve"> puan; ikincilik ödülü alana </w:t>
            </w:r>
            <w:r w:rsidRPr="005D131E">
              <w:rPr>
                <w:rStyle w:val="fontstyle01"/>
                <w:i/>
                <w:iCs/>
                <w:color w:val="auto"/>
              </w:rPr>
              <w:t>3 (üç)</w:t>
            </w:r>
            <w:r w:rsidRPr="005D131E">
              <w:rPr>
                <w:rStyle w:val="fontstyle01"/>
                <w:color w:val="auto"/>
              </w:rPr>
              <w:t xml:space="preserve"> puan; üçüncülük ödülü alana </w:t>
            </w:r>
            <w:r w:rsidRPr="005D131E">
              <w:rPr>
                <w:rStyle w:val="fontstyle01"/>
                <w:i/>
                <w:iCs/>
                <w:color w:val="auto"/>
              </w:rPr>
              <w:t>2 (iki)</w:t>
            </w:r>
            <w:r w:rsidRPr="005D131E">
              <w:rPr>
                <w:rStyle w:val="fontstyle01"/>
                <w:color w:val="auto"/>
              </w:rPr>
              <w:t xml:space="preserve"> puan; mansiyon ödülü alana </w:t>
            </w:r>
            <w:r w:rsidRPr="005D131E">
              <w:rPr>
                <w:rStyle w:val="fontstyle01"/>
                <w:i/>
                <w:iCs/>
                <w:color w:val="auto"/>
              </w:rPr>
              <w:t xml:space="preserve">1 (bir) </w:t>
            </w:r>
            <w:r w:rsidRPr="005D131E">
              <w:rPr>
                <w:rStyle w:val="fontstyle01"/>
                <w:color w:val="auto"/>
              </w:rPr>
              <w:t xml:space="preserve">puan verilir. Başvuru sahibi öğretim elemanı ise kadrosunun bulunduğu kurum tarafından verilen ödüller hesaplamaya katılmaz. </w:t>
            </w:r>
            <w:r w:rsidRPr="005D131E">
              <w:rPr>
                <w:rFonts w:ascii="Times New Roman" w:hAnsi="Times New Roman" w:cs="Times New Roman"/>
                <w:sz w:val="24"/>
                <w:szCs w:val="24"/>
              </w:rPr>
              <w:t xml:space="preserve">Bu madde kapsamında geçerli olan puanlamalarda kullanılan faaliyetler 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Üniversitenin ihtisas alanı olan “fındık” ile ilgili ise ifade edilen puanların her birine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1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(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>bir</w:t>
            </w:r>
            <w:r w:rsidRPr="005D131E">
              <w:rPr>
                <w:rStyle w:val="fontstyle01"/>
                <w:rFonts w:ascii="Times New Roman" w:hAnsi="Times New Roman" w:cs="Times New Roman"/>
                <w:i/>
                <w:color w:val="auto"/>
              </w:rPr>
              <w:t>)</w:t>
            </w:r>
            <w:r w:rsidRPr="005D13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puan eklenerek hesap yapılır.</w:t>
            </w:r>
          </w:p>
        </w:tc>
        <w:tc>
          <w:tcPr>
            <w:tcW w:w="1412" w:type="dxa"/>
          </w:tcPr>
          <w:p w14:paraId="7781A189" w14:textId="77777777" w:rsidR="007C251C" w:rsidRPr="005D131E" w:rsidRDefault="007C251C">
            <w:pPr>
              <w:rPr>
                <w:rFonts w:ascii="Times New Roman" w:hAnsi="Times New Roman" w:cs="Times New Roman"/>
              </w:rPr>
            </w:pPr>
          </w:p>
        </w:tc>
      </w:tr>
      <w:tr w:rsidR="007C251C" w:rsidRPr="005D131E" w14:paraId="4806B830" w14:textId="77777777" w:rsidTr="007C251C">
        <w:tc>
          <w:tcPr>
            <w:tcW w:w="7675" w:type="dxa"/>
            <w:gridSpan w:val="2"/>
          </w:tcPr>
          <w:p w14:paraId="24E0BFE2" w14:textId="0A36EB76" w:rsidR="007C251C" w:rsidRPr="005D131E" w:rsidRDefault="007C251C" w:rsidP="009E765C">
            <w:pPr>
              <w:jc w:val="right"/>
              <w:rPr>
                <w:rStyle w:val="fontstyle0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D131E">
              <w:rPr>
                <w:rStyle w:val="fontstyle0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Toplam Puan</w:t>
            </w:r>
          </w:p>
        </w:tc>
        <w:tc>
          <w:tcPr>
            <w:tcW w:w="1412" w:type="dxa"/>
          </w:tcPr>
          <w:p w14:paraId="5D2DFB18" w14:textId="77777777" w:rsidR="007C251C" w:rsidRPr="005D131E" w:rsidRDefault="007C251C">
            <w:pPr>
              <w:rPr>
                <w:rFonts w:ascii="Times New Roman" w:hAnsi="Times New Roman" w:cs="Times New Roman"/>
              </w:rPr>
            </w:pPr>
          </w:p>
        </w:tc>
      </w:tr>
    </w:tbl>
    <w:p w14:paraId="3DD0F184" w14:textId="77777777" w:rsidR="00B708F3" w:rsidRPr="005D131E" w:rsidRDefault="00B708F3"/>
    <w:sectPr w:rsidR="00B708F3" w:rsidRPr="005D13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FB510" w14:textId="77777777" w:rsidR="00BC14D0" w:rsidRDefault="00BC14D0" w:rsidP="00B708F3">
      <w:pPr>
        <w:spacing w:after="0" w:line="240" w:lineRule="auto"/>
      </w:pPr>
      <w:r>
        <w:separator/>
      </w:r>
    </w:p>
  </w:endnote>
  <w:endnote w:type="continuationSeparator" w:id="0">
    <w:p w14:paraId="7562D32A" w14:textId="77777777" w:rsidR="00BC14D0" w:rsidRDefault="00BC14D0" w:rsidP="00B7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3" w:usb1="08070000" w:usb2="00000010" w:usb3="00000000" w:csb0="00020001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151926"/>
      <w:docPartObj>
        <w:docPartGallery w:val="Page Numbers (Bottom of Page)"/>
        <w:docPartUnique/>
      </w:docPartObj>
    </w:sdtPr>
    <w:sdtEndPr/>
    <w:sdtContent>
      <w:p w14:paraId="2FF8A261" w14:textId="4BDD449F" w:rsidR="00B708F3" w:rsidRDefault="00B708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4F4">
          <w:rPr>
            <w:noProof/>
          </w:rPr>
          <w:t>2</w:t>
        </w:r>
        <w:r>
          <w:fldChar w:fldCharType="end"/>
        </w:r>
      </w:p>
    </w:sdtContent>
  </w:sdt>
  <w:p w14:paraId="7B8AE6B4" w14:textId="77777777" w:rsidR="00B708F3" w:rsidRDefault="00B70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AF9FB" w14:textId="77777777" w:rsidR="00BC14D0" w:rsidRDefault="00BC14D0" w:rsidP="00B708F3">
      <w:pPr>
        <w:spacing w:after="0" w:line="240" w:lineRule="auto"/>
      </w:pPr>
      <w:r>
        <w:separator/>
      </w:r>
    </w:p>
  </w:footnote>
  <w:footnote w:type="continuationSeparator" w:id="0">
    <w:p w14:paraId="56A6FFC0" w14:textId="77777777" w:rsidR="00BC14D0" w:rsidRDefault="00BC14D0" w:rsidP="00B7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11D5"/>
    <w:multiLevelType w:val="hybridMultilevel"/>
    <w:tmpl w:val="EDCC71E0"/>
    <w:lvl w:ilvl="0" w:tplc="79A8C0BA">
      <w:start w:val="2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4534F"/>
    <w:multiLevelType w:val="hybridMultilevel"/>
    <w:tmpl w:val="EDCC71E0"/>
    <w:lvl w:ilvl="0" w:tplc="79A8C0BA">
      <w:start w:val="2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97"/>
    <w:rsid w:val="00002C87"/>
    <w:rsid w:val="00005A49"/>
    <w:rsid w:val="00061697"/>
    <w:rsid w:val="00083853"/>
    <w:rsid w:val="00136F5C"/>
    <w:rsid w:val="00234BD4"/>
    <w:rsid w:val="00275773"/>
    <w:rsid w:val="002965E5"/>
    <w:rsid w:val="002D33AE"/>
    <w:rsid w:val="002D3D97"/>
    <w:rsid w:val="00363EE8"/>
    <w:rsid w:val="003A3319"/>
    <w:rsid w:val="004224F4"/>
    <w:rsid w:val="004540B1"/>
    <w:rsid w:val="005578C5"/>
    <w:rsid w:val="005D131E"/>
    <w:rsid w:val="005D2748"/>
    <w:rsid w:val="007238FF"/>
    <w:rsid w:val="00766B75"/>
    <w:rsid w:val="007C0F4F"/>
    <w:rsid w:val="007C251C"/>
    <w:rsid w:val="007F1763"/>
    <w:rsid w:val="00851980"/>
    <w:rsid w:val="00923F46"/>
    <w:rsid w:val="00943EC5"/>
    <w:rsid w:val="009E765C"/>
    <w:rsid w:val="00A01AFC"/>
    <w:rsid w:val="00A314C0"/>
    <w:rsid w:val="00AA706B"/>
    <w:rsid w:val="00B708F3"/>
    <w:rsid w:val="00BC14D0"/>
    <w:rsid w:val="00C17881"/>
    <w:rsid w:val="00D05A33"/>
    <w:rsid w:val="00D5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8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F3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08F3"/>
    <w:pPr>
      <w:ind w:left="720"/>
      <w:contextualSpacing/>
    </w:pPr>
  </w:style>
  <w:style w:type="character" w:customStyle="1" w:styleId="fontstyle01">
    <w:name w:val="fontstyle01"/>
    <w:basedOn w:val="VarsaylanParagrafYazTipi"/>
    <w:qFormat/>
    <w:rsid w:val="00B708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qFormat/>
    <w:rsid w:val="00B708F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7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08F3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7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08F3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F3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08F3"/>
    <w:pPr>
      <w:ind w:left="720"/>
      <w:contextualSpacing/>
    </w:pPr>
  </w:style>
  <w:style w:type="character" w:customStyle="1" w:styleId="fontstyle01">
    <w:name w:val="fontstyle01"/>
    <w:basedOn w:val="VarsaylanParagrafYazTipi"/>
    <w:qFormat/>
    <w:rsid w:val="00B708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qFormat/>
    <w:rsid w:val="00B708F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7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08F3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7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08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Şahin</dc:creator>
  <cp:lastModifiedBy>Arzu TURAN KURT</cp:lastModifiedBy>
  <cp:revision>4</cp:revision>
  <dcterms:created xsi:type="dcterms:W3CDTF">2025-05-29T05:50:00Z</dcterms:created>
  <dcterms:modified xsi:type="dcterms:W3CDTF">2025-07-30T12:24:00Z</dcterms:modified>
</cp:coreProperties>
</file>